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Аннотация к д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ополнительной общеобразовательной общеразвивающей программе технической направленности «Мобильная разработка»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педагога дополнительного образования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Серкова Федора Борисовича: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25"/>
        <w:jc w:val="center"/>
        <w:spacing w:before="0" w:beforeAutospacing="0" w:after="57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/>
      <w:bookmarkStart w:id="2" w:name="_Toc2"/>
      <w:r>
        <w:rPr>
          <w:rFonts w:ascii="Liberation Serif" w:hAnsi="Liberation Serif" w:cs="Liberation Serif"/>
          <w:b/>
          <w:bCs/>
          <w:sz w:val="24"/>
          <w:szCs w:val="24"/>
        </w:rPr>
        <w:t xml:space="preserve">Пояснительная записка</w:t>
      </w:r>
      <w:bookmarkEnd w:id="2"/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</w:rPr>
        <w:t xml:space="preserve">В данной образовательной программе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технической </w:t>
      </w:r>
      <w:r>
        <w:rPr>
          <w:rFonts w:ascii="Liberation Serif" w:hAnsi="Liberation Serif" w:cs="Liberation Serif"/>
          <w:sz w:val="24"/>
          <w:szCs w:val="24"/>
        </w:rPr>
        <w:t xml:space="preserve">направленности рассматривается разработка 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Android</w:t>
      </w:r>
      <w:r>
        <w:rPr>
          <w:rFonts w:ascii="Liberation Serif" w:hAnsi="Liberation Serif" w:cs="Liberation Serif"/>
          <w:sz w:val="24"/>
          <w:szCs w:val="24"/>
        </w:rPr>
        <w:t xml:space="preserve">-приложений (вид деятельности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мобильная разработка</w:t>
      </w:r>
      <w:r>
        <w:rPr>
          <w:rFonts w:ascii="Liberation Serif" w:hAnsi="Liberation Serif" w:cs="Liberation Serif"/>
          <w:sz w:val="24"/>
          <w:szCs w:val="24"/>
        </w:rPr>
        <w:t xml:space="preserve">) на </w:t>
      </w:r>
      <w:r>
        <w:rPr>
          <w:rFonts w:ascii="Liberation Serif" w:hAnsi="Liberation Serif" w:cs="Liberation Serif"/>
          <w:sz w:val="24"/>
          <w:szCs w:val="24"/>
        </w:rPr>
        <w:t xml:space="preserve">базе облачного средства 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App Inventor,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которое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находится на</w:t>
      </w:r>
      <w: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промежуточной стадии между «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no code</w:t>
      </w:r>
      <w:r>
        <w:rPr>
          <w:rFonts w:ascii="Liberation Serif" w:hAnsi="Liberation Serif" w:cs="Liberation Serif"/>
          <w:sz w:val="24"/>
          <w:szCs w:val="24"/>
        </w:rPr>
        <w:t xml:space="preserve">» платформой и фреймворком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App Inventor</w:t>
      </w:r>
      <w:r>
        <w:rPr>
          <w:rFonts w:ascii="Liberation Serif" w:hAnsi="Liberation Serif" w:cs="Liberation Serif"/>
          <w:sz w:val="24"/>
          <w:szCs w:val="24"/>
        </w:rPr>
        <w:t xml:space="preserve"> является «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no code</w:t>
      </w:r>
      <w:r>
        <w:rPr>
          <w:rFonts w:ascii="Liberation Serif" w:hAnsi="Liberation Serif" w:cs="Liberation Serif"/>
          <w:sz w:val="24"/>
          <w:szCs w:val="24"/>
        </w:rPr>
        <w:t xml:space="preserve">» платформой, потому что позволяет создать мобильное приложение, не</w:t>
      </w:r>
      <w: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запрограммировав ни строчки. В то же время 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App Inventor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предоставляет достаточно большой механизм расширений и плагинов, что делает его похожим на</w:t>
      </w:r>
      <w:r>
        <w:rPr>
          <w:rFonts w:ascii="Liberation Serif" w:hAnsi="Liberation Serif" w:cs="Liberation Serif"/>
          <w:sz w:val="24"/>
          <w:szCs w:val="24"/>
        </w:rPr>
        <w:t xml:space="preserve"> фреймворк.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Актуальность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программы обусловлена потребностью общества в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технически грамотных специалистах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 области мобильной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разработки, а также высоким интересом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подростков к IT-сфере.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На сегодняшний день практически все подростки носят с собой мобильное устройство (смартфон) и проводят за использованием мобильных приложений большую часть своего свободного времени.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Поэтому вполне естественно желание подростов разобраться, как самостоятельно создавать мобильные приложения.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Это обуславливает возможность переключения их внимания на освоение основных принципов информационных технологий и подходов к разработке программного обеспечения.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Отличительная особенность программы.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При разработке рабочей программы автором была использована примерная рабочая программа, представленная в пособии «Р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еализации дополнительной общеобразовательной программы по тематическому направлению «Мобильная разработка» с использованием оборудования центра цифрового образования детей «IT-куб» Методическое пособие под ред. С.Г. Григорьева – М., 2021»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Инструкции к лабораторным работам, которые были предложены в этом пособии,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были подвергнуты авторской переработке с целью устранения опечаток и неточностей в проектировании графических интерфейсов и с целью корректировки программных алгоритмов, описывающих логику работы компонентов приложения.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Адресатом программы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являются дети в возрасте от 11 до 15 лет, без ограничений возможностей здоровья.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Срок освоения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определяется содержанием программы и занимает 1 год. </w:t>
      </w:r>
      <w:r>
        <w:rPr>
          <w:rFonts w:ascii="Liberation Serif" w:hAnsi="Liberation Serif" w:cs="Liberation Serif"/>
          <w:sz w:val="24"/>
          <w:szCs w:val="24"/>
        </w:rPr>
        <w:t xml:space="preserve">Про</w:t>
      </w:r>
      <w:r>
        <w:rPr>
          <w:rFonts w:ascii="Liberation Serif" w:hAnsi="Liberation Serif" w:cs="Liberation Serif"/>
          <w:sz w:val="24"/>
          <w:szCs w:val="24"/>
        </w:rPr>
        <w:t xml:space="preserve">грамма является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одноуровневой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базовый </w:t>
      </w:r>
      <w:r>
        <w:rPr>
          <w:rFonts w:ascii="Liberation Serif" w:hAnsi="Liberation Serif" w:cs="Liberation Serif"/>
          <w:sz w:val="24"/>
          <w:szCs w:val="24"/>
        </w:rPr>
        <w:t xml:space="preserve">уровень).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Объём программы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72 часа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709"/>
        <w:jc w:val="both"/>
        <w:spacing w:after="0" w:afterAutospacing="0" w:line="240" w:lineRule="auto"/>
        <w:rPr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Режим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 занятий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длительность одного занятия составляет 2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академических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часа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(по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45 минут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, перерыв – 10 минут),  периодичность занятий – 1 раз в неделю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rPr>
          <w:highlight w:val="none"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Форма обучения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очная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, к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оличество обучающихся в группе до 12 человек.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shd w:val="nil" w:color="000000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Диагностический инструментарий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журнал посещения, устный опрос, лист наблюдения, благодарности и дипломы (за участие в конкурсах).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Форма контроля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зачёт на основе демонстрации обучающимся р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езультатов работы мобильного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приложения.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25"/>
        <w:jc w:val="center"/>
        <w:spacing w:before="0" w:beforeAutospacing="0" w:after="57" w:afterAutospacing="0" w:line="240" w:lineRule="auto"/>
        <w:rPr>
          <w:b/>
          <w:bCs/>
        </w:rPr>
      </w:pPr>
      <w:r/>
      <w:bookmarkStart w:id="3" w:name="_Toc3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2. Цель и задачи программы</w:t>
      </w:r>
      <w:bookmarkEnd w:id="3"/>
      <w:r>
        <w:rPr>
          <w:b/>
          <w:bCs/>
        </w:rPr>
      </w:r>
      <w:r>
        <w:rPr>
          <w:b/>
          <w:bCs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  <w:lang w:val="ru-RU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Цель программы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: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развитие умений и навыков разработки программного обеспечения для мобильных устройств</w:t>
      </w: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  <w:t xml:space="preserve">.</w:t>
      </w: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  <w:lang w:val="ru-RU"/>
        </w:rPr>
      </w:pP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  <w:t xml:space="preserve">На её достижение направлены следующие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  <w:lang w:val="ru-RU"/>
        </w:rPr>
        <w:t xml:space="preserve">задачи</w:t>
      </w: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  <w:t xml:space="preserve">:</w:t>
      </w: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</w:r>
      <w:r/>
    </w:p>
    <w:p>
      <w:pPr>
        <w:ind w:left="0" w:right="0" w:firstLine="709"/>
        <w:jc w:val="both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Обучающие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" w:right="0" w:hanging="142"/>
        <w:jc w:val="left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Формировать общее представление о создании мобильных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приложений посредством знакомства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 средой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визуальной разработки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App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 Inventor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" w:right="0" w:hanging="142"/>
        <w:jc w:val="left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Обучать работе с компонентами среды и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программными блоками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для создания интерфейса приложения и программирования его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компонентов.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Ф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ормировать умения и навыки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использования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для построения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учебных мобильных приложений.</w:t>
      </w:r>
      <w:r/>
    </w:p>
    <w:p>
      <w:pPr>
        <w:ind w:left="0" w:right="0" w:firstLine="709"/>
        <w:jc w:val="both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Развивающие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" w:right="0" w:hanging="142"/>
        <w:jc w:val="left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Развивать алгоритмическое, логическое мышление и аналитические способности,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тимулировать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к поиску необходимой справочной информации.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" w:right="0" w:hanging="142"/>
        <w:jc w:val="left"/>
        <w:spacing w:after="0" w:afterAutospacing="0" w:line="240" w:lineRule="auto"/>
        <w:rPr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Формировать ключевые компетенции проектной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деятельности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(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постановка проблемы, формулирование темы и цели проекта; умение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доказывать, защищать свои идеи,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составлять и реализовывать план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деятельности;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оценка результатов своей деятельности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).</w:t>
      </w:r>
      <w:r>
        <w:rPr>
          <w:highlight w:val="none"/>
        </w:rPr>
      </w:r>
      <w:r>
        <w:rPr>
          <w:highlight w:val="none"/>
        </w:rPr>
      </w:r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Развивать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умение работать в команде, самостоятельно распределять роли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Воспитательные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Воспитывать информационную культуру и грамотность.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Воспитывать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трудолюбие и настойчивость при решении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поставленной задачи.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Воспитывать стремление к проявлению творческих способностей, ведущее к росту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мотивации к изучению программирования.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25"/>
        <w:jc w:val="center"/>
        <w:spacing w:before="0" w:beforeAutospacing="0" w:after="57" w:afterAutospacing="0" w:line="240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/>
      <w:bookmarkStart w:id="5" w:name="_Toc5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Содержание программы</w:t>
      </w:r>
      <w:bookmarkEnd w:id="5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Раздел 1. Знакомство со средой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 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Теория.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Начало работы в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 Основные режимы работы и инструменты.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Создание нового проекта.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Практика.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Занятия 1, 2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учебного проекта № 1 «Первый проект».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(См. «Приложения».)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Раздел 2. Работа с компонентами интерфейса и программными блоками.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Теория.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Базовые компоненты разделов «Интерфейс пользователя» и «Расположения»: пользовательский ввод и вывод текста и изображени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й на экран, группировка и копирование компонентов; компоненты-списки. Базовые программные блоки разделов «Управление», «Математика», «Логика», «Текст», «Переменные»: события (обычные и универсальные обработчики), математические операции, переменные-списки.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Создание типовых приложений.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Практика.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1, 2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2 «Посимвольный вывод».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3, 4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3 «Простой калькулятор».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5, 6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4 «Калькулятор с цифровой клавиатурой».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Занятие 7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5 «Фон приложения и списки».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Занятие 8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6 «Счастливая семёрка».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(См. «Приложения».)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Раздел 3. Рисование и анимация.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Теория.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Создание интерактивных приложений с движущимися изображениями. Компоненты «Холст», «Шар» и «Спрайт», события для взаимодействия с пользователем, рисование на холсте.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Создание игровых приложений.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Практика.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1, 2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7 «Случайные цвета».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3, 4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8 «Ловкий спрайт».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(См. «Приложения».)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Раздел 4.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Web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-приложения.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Теория.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К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омпонент для просмотра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web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-страниц. Формирование поискового запроса для заданной ключевой фразы.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Практика.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1, 2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9 «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Web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-приложени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е».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(См. «Приложения».)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Раздел 5. Работа с несколькими экранами.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Теория.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Добавление в проект дополнительных экранов. Переключение между экранами. Передача данных между экранами. Использование стороннего файла для передачи данных.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Практика.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1, 2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10 «Переводчик».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3, 4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11 «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Web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-приложени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е 2.0».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(См. «Приложения».)</w:t>
      </w: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Раздел 6. Структуры данных.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Теория.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Структура данных типа «словарь» (блоки раздела «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Dictionaries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»).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Понятие «ключ».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Сравнение со списком (блоки раздела «Массивы»), сравнение методов модификации этих структур данных (список и словарь).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Практика.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1, 2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12 «Знакомство со словарём».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(См. «Приложения».)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Раздел 7. Сенсоры. Передача сообщений.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Теория.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Встраивание в приложение функций сенсоров мобильного устройства. Акселерометр. Сенсор местоположения. Компоненты «Текст» и «Публикация» для отправки сообщений, файлов и СМС.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Практика.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1, 2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13 «Передача координат».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(См. «Приложения».)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Раздел 8. База данных.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Теория.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Сохранение данных пользователя в локальной базе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TinyDB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Практика.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Занятия 1, 2 –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учебного проекта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№ 14 «Работа с базой данных».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(См. «Приложения».)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Раздел 9. Комплексные проекты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Теория.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Сенсор «Акселерометр».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Звуковое оформление событий. Подсчёт игровых очков.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Практика.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Игра "Пианино". Игра "Найди золото". Игра «Пазл 2048». Игра «Пинг Понг».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(См. раздел – информационные ресурсы для обучающихся.)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25"/>
        <w:jc w:val="center"/>
        <w:spacing w:before="0" w:beforeAutospacing="0" w:after="57" w:afterAutospacing="0" w:line="240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/>
      <w:bookmarkStart w:id="6" w:name="_Toc6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Планируемые результаты</w:t>
      </w:r>
      <w:bookmarkEnd w:id="6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Предметные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Получено общее представление о создании мобильных приложений на базе ОС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Android в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среде разработки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Получены навыки и умения использования компонентов интерфейса и программных блоков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для создания приложений для мобильных устройств.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Приобретены навыки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написания программного кода на языке среды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для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создания учебных мобильных приложений.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Метапредметные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Улучшены навыки алгоритмического и логического мышления, возрос уровень аналитических компетенций, о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существляется самостоятельный поиск справочной информации.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Осознанны основные этапы при осуществлении проектной деятельности,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получен опыт публичной презентации результатов своей работы.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142" w:right="0" w:hanging="142"/>
        <w:jc w:val="left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Выработано умение работать в команде, достигать взаимопонимания, проявлять чувство ответственности.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Личностные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Повысился уровень информационной культуры и грамотности.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Получило развитие целеустремлённости и усидчивости, умения планировать работу.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142" w:right="0" w:hanging="142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Появилось желания совершенствовать навыки разработки программного обеспечения для решения индивидуальных творческих задач.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25"/>
        <w:jc w:val="center"/>
        <w:spacing w:before="0" w:beforeAutospacing="0" w:after="57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/>
      <w:bookmarkStart w:id="8" w:name="_Toc8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Условия реализации программы</w:t>
      </w:r>
      <w:bookmarkEnd w:id="8"/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Материально-техническое обеспечение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i/>
          <w:iCs/>
          <w:sz w:val="24"/>
          <w:szCs w:val="24"/>
          <w:highlight w:val="none"/>
        </w:rPr>
        <w:t xml:space="preserve">Помещение: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о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твечает требованиям СанПиН для образовательный учреждений,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набжено качественным освещением,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столы и стулья по количеству обучающихся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в наличии,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одно рабочее место для педагога.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i/>
          <w:iCs/>
          <w:sz w:val="24"/>
          <w:szCs w:val="24"/>
          <w:highlight w:val="none"/>
        </w:rPr>
        <w:t xml:space="preserve">Оборудование: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к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омпьютер (моноблок) для педагога,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ноутбуки на обучающихся,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проекционное оборудование (проектор и экран/доска),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маркерная/интерактивная доска,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планшеты (мобильные устройства),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доступ к информационно-телекоммуникационной сети «Интернет»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left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  <w:u w:val="single"/>
        </w:rPr>
      </w:pP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Информационное обеспечение</w:t>
      </w: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</w:r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ПО: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Google Chrome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или Яндекс.Браузер,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вводные инструкции в среду разработки </w:t>
      </w:r>
      <w:r>
        <w:rPr>
          <w:rFonts w:ascii="Liberation Serif" w:hAnsi="Liberation Serif" w:cs="Liberation Serif"/>
          <w:sz w:val="24"/>
          <w:szCs w:val="24"/>
          <w:highlight w:val="none"/>
          <w:lang w:val="en-US"/>
        </w:rPr>
        <w:t xml:space="preserve">App Inventor</w:t>
      </w:r>
      <w:r>
        <w:t xml:space="preserve">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учебный материал по темам занятий,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демонстрационные мобильные программы,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терминологический справочник.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25"/>
        <w:jc w:val="center"/>
        <w:spacing w:before="0" w:beforeAutospacing="0" w:after="57" w:afterAutospacing="0" w:line="240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/>
      <w:bookmarkStart w:id="9" w:name="_Toc9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Форма аттестации</w:t>
      </w:r>
      <w:bookmarkEnd w:id="9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Программа не требует предварительных знаний и входной диагностики (входного тестирования).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Текущий контроль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осуществляется регулярно во время проведения</w:t>
      </w:r>
      <w: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каждого практического занятия, заключается в ответе учащихся на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контрольные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вопросы,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демонстрации учебных приложений и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фронтальных опросах педагогом.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Промежуточная аттестация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отражена в тематическом планировании в виде тестирования (может проводится в электронной форме)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 темам «Основные компоненты интерфейса», «Основные программные блоки», «Движущиеся объекты и взаимодействие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 ними (анимация)»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Промежуточный контроль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осуществляется путём све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рки результатов тестирования учебного приложения с целевыми установками в описании к работе.</w:t>
      </w:r>
      <w:r>
        <w:rPr>
          <w:rFonts w:ascii="Liberation Serif" w:hAnsi="Liberation Serif" w:cs="Liberation Serif"/>
          <w:b/>
          <w:bCs/>
          <w:i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Итоговый контроль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проходит в два этапа. Первый этап – творческа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я доработка одного или нескольких проектов на выбор. Второй этап – защита в конце обучения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индивидуального или командного проекта.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25"/>
        <w:jc w:val="center"/>
        <w:spacing w:before="0" w:beforeAutospacing="0" w:after="57" w:afterAutospacing="0" w:line="240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/>
      <w:bookmarkStart w:id="10" w:name="_Toc10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Методические материалы</w:t>
      </w:r>
      <w:bookmarkEnd w:id="10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На занятиях используются следующие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методы обучения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ловесный (вступительное слово, объяснение цели и задач),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наглядный и объяснительно-иллюстративный (наблюдение за работой преподавателя, используется проекционное оборудование),</w:t>
      </w:r>
      <w: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практические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(самостоятельная работа над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программным проектом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),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частично-поисковый и исследовательский (наблюдение за изменениями в функционировании мобильного приложения при внесении изменений в проект),</w:t>
      </w:r>
      <w: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демонстрационный (проверка и демонстрация возможностей устройства);</w:t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педагогические технологии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л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ичностно-ориентированного и индивидуального обучения (ответы на вопросы конкретного обучаемого),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дифференцированного и разноуровневого обучения,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коллективной творческой деятельности,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сотрудничества при выполнении групповых проектов,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критического мышления;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b w:val="0"/>
          <w:bCs w:val="0"/>
          <w:i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ИКТ-технологии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: н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оутбуки для обучающихся и ПК для преподавателя с доступом в сеть Интернет,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проекционное оборудование (проектор и экран/доска),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планшеты (мобильные устройства)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для тестирования и отладки программных проектов;</w:t>
      </w:r>
      <w:r>
        <w:rPr>
          <w:rFonts w:ascii="Liberation Serif" w:hAnsi="Liberation Serif" w:cs="Liberation Serif"/>
          <w:b w:val="0"/>
          <w:bCs w:val="0"/>
          <w:i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i w:val="0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Форма учебных занятий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– вводные лекции и практическая работа над учебными и индивидуальными проектами. Каждый тематический блок предваряется комбинированным занятием с вводной информацией, за которым следуют практические занятия по углублению текущей темы.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Учебные проекты представляют собой несложные мобильные приложения, которые реализуютс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я обучающимися преимущественно самостоятельно. Полученные навыки используются в работе над индивидуальным или командным проектом. Предлагаемые дополнительные задания выполняются либо в классе, либо в качестве домашнего задания на выбор ученика.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 xml:space="preserve">Алгоритм учебного занятия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введение в темы, соответствующие текущему учебному проекту, озвучивание цели и задач, выдача инструкции к лабораторной работе и необходимых медиа-файлов (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через общую директорию в сети школы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), самостоятельная работа обучающихся, ответы на вопросы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обучающихся, контроль конечного результата тестирования мобильного приложения, п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рименение обучающимися новой информации для разработки индивидуального или командного проекта.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right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erif" w:hAnsi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</w:p>
  <w:p>
    <w:pPr>
      <w:pStyle w:val="753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right"/>
    </w:pPr>
    <w:fldSimple w:instr="PAGE \* MERGEFORMAT">
      <w:r>
        <w:t xml:space="preserve">1</w:t>
      </w:r>
    </w:fldSimple>
    <w:r/>
    <w:r/>
  </w:p>
  <w:p>
    <w:pPr>
      <w:pStyle w:val="7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5">
    <w:name w:val="Heading 1"/>
    <w:basedOn w:val="901"/>
    <w:next w:val="901"/>
    <w:link w:val="726"/>
    <w:uiPriority w:val="9"/>
    <w:qFormat/>
    <w:pPr>
      <w:jc w:val="center"/>
      <w:keepLines/>
      <w:keepNext/>
      <w:spacing w:before="0" w:beforeAutospacing="0" w:after="57" w:afterAutospacing="0" w:line="240" w:lineRule="auto"/>
      <w:outlineLvl w:val="0"/>
    </w:pPr>
    <w:rPr>
      <w:rFonts w:ascii="Liberation Serif" w:hAnsi="Liberation Serif" w:eastAsia="Arial" w:cs="Liberation Serif"/>
      <w:b/>
      <w:bCs/>
      <w:i w:val="0"/>
      <w:iCs w:val="0"/>
      <w:sz w:val="24"/>
      <w:szCs w:val="24"/>
    </w:rPr>
  </w:style>
  <w:style w:type="character" w:styleId="726">
    <w:name w:val="Heading 1 Char"/>
    <w:link w:val="725"/>
    <w:uiPriority w:val="9"/>
    <w:rPr>
      <w:i w:val="0"/>
      <w:iCs w:val="0"/>
    </w:rPr>
  </w:style>
  <w:style w:type="paragraph" w:styleId="727">
    <w:name w:val="Heading 2"/>
    <w:basedOn w:val="901"/>
    <w:next w:val="901"/>
    <w:link w:val="72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8">
    <w:name w:val="Heading 2 Char"/>
    <w:link w:val="727"/>
    <w:uiPriority w:val="9"/>
    <w:rPr>
      <w:rFonts w:ascii="Arial" w:hAnsi="Arial" w:eastAsia="Arial" w:cs="Arial"/>
      <w:sz w:val="34"/>
    </w:rPr>
  </w:style>
  <w:style w:type="paragraph" w:styleId="729">
    <w:name w:val="Heading 3"/>
    <w:basedOn w:val="901"/>
    <w:next w:val="901"/>
    <w:link w:val="73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0">
    <w:name w:val="Heading 3 Char"/>
    <w:link w:val="729"/>
    <w:uiPriority w:val="9"/>
    <w:rPr>
      <w:rFonts w:ascii="Arial" w:hAnsi="Arial" w:eastAsia="Arial" w:cs="Arial"/>
      <w:sz w:val="30"/>
      <w:szCs w:val="30"/>
    </w:rPr>
  </w:style>
  <w:style w:type="paragraph" w:styleId="731">
    <w:name w:val="Heading 4"/>
    <w:basedOn w:val="901"/>
    <w:next w:val="901"/>
    <w:link w:val="7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2">
    <w:name w:val="Heading 4 Char"/>
    <w:link w:val="731"/>
    <w:uiPriority w:val="9"/>
    <w:rPr>
      <w:rFonts w:ascii="Arial" w:hAnsi="Arial" w:eastAsia="Arial" w:cs="Arial"/>
      <w:b/>
      <w:bCs/>
      <w:sz w:val="26"/>
      <w:szCs w:val="26"/>
    </w:rPr>
  </w:style>
  <w:style w:type="paragraph" w:styleId="733">
    <w:name w:val="Heading 5"/>
    <w:basedOn w:val="901"/>
    <w:next w:val="901"/>
    <w:link w:val="73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4">
    <w:name w:val="Heading 5 Char"/>
    <w:link w:val="733"/>
    <w:uiPriority w:val="9"/>
    <w:rPr>
      <w:rFonts w:ascii="Arial" w:hAnsi="Arial" w:eastAsia="Arial" w:cs="Arial"/>
      <w:b/>
      <w:bCs/>
      <w:sz w:val="24"/>
      <w:szCs w:val="24"/>
    </w:rPr>
  </w:style>
  <w:style w:type="paragraph" w:styleId="735">
    <w:name w:val="Heading 6"/>
    <w:basedOn w:val="901"/>
    <w:next w:val="901"/>
    <w:link w:val="73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6">
    <w:name w:val="Heading 6 Char"/>
    <w:link w:val="735"/>
    <w:uiPriority w:val="9"/>
    <w:rPr>
      <w:rFonts w:ascii="Arial" w:hAnsi="Arial" w:eastAsia="Arial" w:cs="Arial"/>
      <w:b/>
      <w:bCs/>
      <w:sz w:val="22"/>
      <w:szCs w:val="22"/>
    </w:rPr>
  </w:style>
  <w:style w:type="paragraph" w:styleId="737">
    <w:name w:val="Heading 7"/>
    <w:basedOn w:val="901"/>
    <w:next w:val="901"/>
    <w:link w:val="7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8">
    <w:name w:val="Heading 7 Char"/>
    <w:link w:val="7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901"/>
    <w:next w:val="901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0">
    <w:name w:val="Heading 8 Char"/>
    <w:link w:val="739"/>
    <w:uiPriority w:val="9"/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901"/>
    <w:next w:val="901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>
    <w:name w:val="Heading 9 Char"/>
    <w:link w:val="741"/>
    <w:uiPriority w:val="9"/>
    <w:rPr>
      <w:rFonts w:ascii="Arial" w:hAnsi="Arial" w:eastAsia="Arial" w:cs="Arial"/>
      <w:i/>
      <w:iCs/>
      <w:sz w:val="21"/>
      <w:szCs w:val="21"/>
    </w:rPr>
  </w:style>
  <w:style w:type="paragraph" w:styleId="743">
    <w:name w:val="Title"/>
    <w:basedOn w:val="901"/>
    <w:next w:val="901"/>
    <w:link w:val="7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4">
    <w:name w:val="Title Char"/>
    <w:link w:val="743"/>
    <w:uiPriority w:val="10"/>
    <w:rPr>
      <w:sz w:val="48"/>
      <w:szCs w:val="48"/>
    </w:rPr>
  </w:style>
  <w:style w:type="paragraph" w:styleId="745">
    <w:name w:val="Subtitle"/>
    <w:basedOn w:val="901"/>
    <w:next w:val="901"/>
    <w:link w:val="746"/>
    <w:uiPriority w:val="11"/>
    <w:qFormat/>
    <w:pPr>
      <w:spacing w:before="200" w:after="200"/>
    </w:pPr>
    <w:rPr>
      <w:sz w:val="24"/>
      <w:szCs w:val="24"/>
    </w:rPr>
  </w:style>
  <w:style w:type="character" w:styleId="746">
    <w:name w:val="Subtitle Char"/>
    <w:link w:val="745"/>
    <w:uiPriority w:val="11"/>
    <w:rPr>
      <w:sz w:val="24"/>
      <w:szCs w:val="24"/>
    </w:rPr>
  </w:style>
  <w:style w:type="paragraph" w:styleId="747">
    <w:name w:val="Quote"/>
    <w:basedOn w:val="901"/>
    <w:next w:val="901"/>
    <w:link w:val="748"/>
    <w:uiPriority w:val="29"/>
    <w:qFormat/>
    <w:pPr>
      <w:ind w:left="720" w:right="720"/>
    </w:pPr>
    <w:rPr>
      <w:i/>
    </w:rPr>
  </w:style>
  <w:style w:type="character" w:styleId="748">
    <w:name w:val="Quote Char"/>
    <w:link w:val="747"/>
    <w:uiPriority w:val="29"/>
    <w:rPr>
      <w:i/>
    </w:rPr>
  </w:style>
  <w:style w:type="paragraph" w:styleId="749">
    <w:name w:val="Intense Quote"/>
    <w:basedOn w:val="901"/>
    <w:next w:val="901"/>
    <w:link w:val="75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>
    <w:name w:val="Intense Quote Char"/>
    <w:link w:val="749"/>
    <w:uiPriority w:val="30"/>
    <w:rPr>
      <w:i/>
    </w:rPr>
  </w:style>
  <w:style w:type="paragraph" w:styleId="751">
    <w:name w:val="Header"/>
    <w:basedOn w:val="901"/>
    <w:link w:val="7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2">
    <w:name w:val="Header Char"/>
    <w:link w:val="751"/>
    <w:uiPriority w:val="99"/>
  </w:style>
  <w:style w:type="paragraph" w:styleId="753">
    <w:name w:val="Footer"/>
    <w:basedOn w:val="901"/>
    <w:link w:val="75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>
    <w:name w:val="Footer Char"/>
    <w:link w:val="753"/>
    <w:uiPriority w:val="99"/>
  </w:style>
  <w:style w:type="paragraph" w:styleId="755">
    <w:name w:val="Caption"/>
    <w:basedOn w:val="901"/>
    <w:next w:val="9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6">
    <w:name w:val="Caption Char"/>
    <w:basedOn w:val="755"/>
    <w:link w:val="753"/>
    <w:uiPriority w:val="99"/>
  </w:style>
  <w:style w:type="table" w:styleId="757">
    <w:name w:val="Table Grid"/>
    <w:basedOn w:val="9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Table Grid Light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Plain Table 1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>
    <w:name w:val="Grid Table 4 - Accent 1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7">
    <w:name w:val="Grid Table 4 - Accent 2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Grid Table 4 - Accent 3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9">
    <w:name w:val="Grid Table 4 - Accent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Grid Table 4 - Accent 5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1">
    <w:name w:val="Grid Table 4 - Accent 6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2">
    <w:name w:val="Grid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6">
    <w:name w:val="Grid Table 5 Dark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9">
    <w:name w:val="Grid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0">
    <w:name w:val="Grid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1">
    <w:name w:val="Grid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2">
    <w:name w:val="Grid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3">
    <w:name w:val="Grid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4">
    <w:name w:val="Grid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1">
    <w:name w:val="List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2">
    <w:name w:val="List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3">
    <w:name w:val="List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4">
    <w:name w:val="List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5">
    <w:name w:val="List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6">
    <w:name w:val="List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9">
    <w:name w:val="List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0">
    <w:name w:val="List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1">
    <w:name w:val="List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2">
    <w:name w:val="List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3">
    <w:name w:val="List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4">
    <w:name w:val="List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5">
    <w:name w:val="List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6">
    <w:name w:val="List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7">
    <w:name w:val="List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8">
    <w:name w:val="List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9">
    <w:name w:val="List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0">
    <w:name w:val="List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1">
    <w:name w:val="List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2">
    <w:name w:val="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3">
    <w:name w:val="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4">
    <w:name w:val="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5">
    <w:name w:val="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6">
    <w:name w:val="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7">
    <w:name w:val="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8">
    <w:name w:val="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9">
    <w:name w:val="Bordered &amp; 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Bordered &amp; 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1">
    <w:name w:val="Bordered &amp; 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2">
    <w:name w:val="Bordered &amp; 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3">
    <w:name w:val="Bordered &amp; 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4">
    <w:name w:val="Bordered &amp; 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5">
    <w:name w:val="Bordered &amp; 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6">
    <w:name w:val="Bordered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7">
    <w:name w:val="Bordered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8">
    <w:name w:val="Bordered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9">
    <w:name w:val="Bordered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0">
    <w:name w:val="Bordered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1">
    <w:name w:val="Bordered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2">
    <w:name w:val="Bordered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3">
    <w:name w:val="Hyperlink"/>
    <w:uiPriority w:val="99"/>
    <w:unhideWhenUsed/>
    <w:rPr>
      <w:color w:val="0000ff" w:themeColor="hyperlink"/>
      <w:u w:val="single"/>
    </w:rPr>
  </w:style>
  <w:style w:type="paragraph" w:styleId="884">
    <w:name w:val="footnote text"/>
    <w:basedOn w:val="901"/>
    <w:link w:val="885"/>
    <w:uiPriority w:val="99"/>
    <w:semiHidden/>
    <w:unhideWhenUsed/>
    <w:pPr>
      <w:spacing w:after="40" w:line="240" w:lineRule="auto"/>
    </w:pPr>
    <w:rPr>
      <w:sz w:val="18"/>
    </w:rPr>
  </w:style>
  <w:style w:type="character" w:styleId="885">
    <w:name w:val="Footnote Text Char"/>
    <w:link w:val="884"/>
    <w:uiPriority w:val="99"/>
    <w:rPr>
      <w:sz w:val="18"/>
    </w:rPr>
  </w:style>
  <w:style w:type="character" w:styleId="886">
    <w:name w:val="footnote reference"/>
    <w:uiPriority w:val="99"/>
    <w:unhideWhenUsed/>
    <w:rPr>
      <w:vertAlign w:val="superscript"/>
    </w:rPr>
  </w:style>
  <w:style w:type="paragraph" w:styleId="887">
    <w:name w:val="endnote text"/>
    <w:basedOn w:val="901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>
    <w:name w:val="Endnote Text Char"/>
    <w:link w:val="887"/>
    <w:uiPriority w:val="99"/>
    <w:rPr>
      <w:sz w:val="20"/>
    </w:rPr>
  </w:style>
  <w:style w:type="character" w:styleId="889">
    <w:name w:val="endnote reference"/>
    <w:uiPriority w:val="99"/>
    <w:semiHidden/>
    <w:unhideWhenUsed/>
    <w:rPr>
      <w:vertAlign w:val="superscript"/>
    </w:rPr>
  </w:style>
  <w:style w:type="paragraph" w:styleId="890">
    <w:name w:val="toc 1"/>
    <w:basedOn w:val="901"/>
    <w:next w:val="901"/>
    <w:uiPriority w:val="39"/>
    <w:unhideWhenUsed/>
    <w:pPr>
      <w:ind w:left="0" w:right="0" w:firstLine="0"/>
      <w:spacing w:after="0" w:afterAutospacing="0" w:line="240" w:lineRule="auto"/>
      <w:tabs>
        <w:tab w:val="right" w:pos="9355" w:leader="dot"/>
      </w:tabs>
    </w:pPr>
    <w:rPr>
      <w:rFonts w:ascii="Liberation Serif" w:hAnsi="Liberation Serif" w:cs="Liberation Serif"/>
    </w:rPr>
  </w:style>
  <w:style w:type="paragraph" w:styleId="891">
    <w:name w:val="toc 2"/>
    <w:basedOn w:val="901"/>
    <w:next w:val="901"/>
    <w:uiPriority w:val="39"/>
    <w:unhideWhenUsed/>
    <w:pPr>
      <w:ind w:left="283" w:right="0" w:firstLine="0"/>
      <w:spacing w:after="57"/>
    </w:pPr>
  </w:style>
  <w:style w:type="paragraph" w:styleId="892">
    <w:name w:val="toc 3"/>
    <w:basedOn w:val="901"/>
    <w:next w:val="901"/>
    <w:uiPriority w:val="39"/>
    <w:unhideWhenUsed/>
    <w:pPr>
      <w:ind w:left="567" w:right="0" w:firstLine="0"/>
      <w:spacing w:after="57"/>
    </w:pPr>
  </w:style>
  <w:style w:type="paragraph" w:styleId="893">
    <w:name w:val="toc 4"/>
    <w:basedOn w:val="901"/>
    <w:next w:val="901"/>
    <w:uiPriority w:val="39"/>
    <w:unhideWhenUsed/>
    <w:pPr>
      <w:ind w:left="850" w:right="0" w:firstLine="0"/>
      <w:spacing w:after="57"/>
    </w:pPr>
  </w:style>
  <w:style w:type="paragraph" w:styleId="894">
    <w:name w:val="toc 5"/>
    <w:basedOn w:val="901"/>
    <w:next w:val="901"/>
    <w:uiPriority w:val="39"/>
    <w:unhideWhenUsed/>
    <w:pPr>
      <w:ind w:left="1134" w:right="0" w:firstLine="0"/>
      <w:spacing w:after="57"/>
    </w:pPr>
  </w:style>
  <w:style w:type="paragraph" w:styleId="895">
    <w:name w:val="toc 6"/>
    <w:basedOn w:val="901"/>
    <w:next w:val="901"/>
    <w:uiPriority w:val="39"/>
    <w:unhideWhenUsed/>
    <w:pPr>
      <w:ind w:left="1417" w:right="0" w:firstLine="0"/>
      <w:spacing w:after="57"/>
    </w:pPr>
  </w:style>
  <w:style w:type="paragraph" w:styleId="896">
    <w:name w:val="toc 7"/>
    <w:basedOn w:val="901"/>
    <w:next w:val="901"/>
    <w:uiPriority w:val="39"/>
    <w:unhideWhenUsed/>
    <w:pPr>
      <w:ind w:left="1701" w:right="0" w:firstLine="0"/>
      <w:spacing w:after="57"/>
    </w:pPr>
  </w:style>
  <w:style w:type="paragraph" w:styleId="897">
    <w:name w:val="toc 8"/>
    <w:basedOn w:val="901"/>
    <w:next w:val="901"/>
    <w:uiPriority w:val="39"/>
    <w:unhideWhenUsed/>
    <w:pPr>
      <w:ind w:left="1984" w:right="0" w:firstLine="0"/>
      <w:spacing w:after="57"/>
    </w:pPr>
  </w:style>
  <w:style w:type="paragraph" w:styleId="898">
    <w:name w:val="toc 9"/>
    <w:basedOn w:val="901"/>
    <w:next w:val="901"/>
    <w:uiPriority w:val="39"/>
    <w:unhideWhenUsed/>
    <w:pPr>
      <w:ind w:left="2268" w:right="0" w:firstLine="0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901"/>
    <w:next w:val="901"/>
    <w:uiPriority w:val="99"/>
    <w:unhideWhenUsed/>
    <w:pPr>
      <w:spacing w:after="0" w:afterAutospacing="0"/>
    </w:pPr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3" w:default="1">
    <w:name w:val="No List"/>
    <w:uiPriority w:val="99"/>
    <w:semiHidden/>
    <w:unhideWhenUsed/>
  </w:style>
  <w:style w:type="paragraph" w:styleId="904">
    <w:name w:val="No Spacing"/>
    <w:basedOn w:val="901"/>
    <w:uiPriority w:val="1"/>
    <w:qFormat/>
    <w:pPr>
      <w:spacing w:after="0" w:line="240" w:lineRule="auto"/>
    </w:pPr>
  </w:style>
  <w:style w:type="paragraph" w:styleId="905">
    <w:name w:val="List Paragraph"/>
    <w:basedOn w:val="901"/>
    <w:uiPriority w:val="34"/>
    <w:qFormat/>
    <w:pPr>
      <w:contextualSpacing/>
      <w:ind w:left="720"/>
    </w:pPr>
  </w:style>
  <w:style w:type="character" w:styleId="90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Федор Серков</cp:lastModifiedBy>
  <cp:revision>65</cp:revision>
  <dcterms:modified xsi:type="dcterms:W3CDTF">2024-03-25T07:30:48Z</dcterms:modified>
</cp:coreProperties>
</file>